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07D5" w14:textId="77777777" w:rsidR="00FE067E" w:rsidRDefault="003C6034" w:rsidP="00CC1F3B">
      <w:pPr>
        <w:pStyle w:val="TitlePageOrigin"/>
      </w:pPr>
      <w:r>
        <w:rPr>
          <w:caps w:val="0"/>
        </w:rPr>
        <w:t>WEST VIRGINIA LEGISLATURE</w:t>
      </w:r>
    </w:p>
    <w:p w14:paraId="46D3370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FF37178" w14:textId="77777777" w:rsidR="00CD36CF" w:rsidRDefault="00F61081" w:rsidP="00CC1F3B">
      <w:pPr>
        <w:pStyle w:val="TitlePageBillPrefix"/>
      </w:pPr>
      <w:sdt>
        <w:sdtPr>
          <w:tag w:val="IntroDate"/>
          <w:id w:val="-1236936958"/>
          <w:placeholder>
            <w:docPart w:val="B635E5477CDB43CA9E940B0DE6E95E18"/>
          </w:placeholder>
          <w:text/>
        </w:sdtPr>
        <w:sdtEndPr/>
        <w:sdtContent>
          <w:r w:rsidR="00AE48A0">
            <w:t>Introduced</w:t>
          </w:r>
        </w:sdtContent>
      </w:sdt>
    </w:p>
    <w:p w14:paraId="2954E595" w14:textId="573A60C3" w:rsidR="00CD36CF" w:rsidRDefault="00F61081" w:rsidP="00CC1F3B">
      <w:pPr>
        <w:pStyle w:val="BillNumber"/>
      </w:pPr>
      <w:sdt>
        <w:sdtPr>
          <w:tag w:val="Chamber"/>
          <w:id w:val="893011969"/>
          <w:lock w:val="sdtLocked"/>
          <w:placeholder>
            <w:docPart w:val="03F94FD702264F738FB7ECCFC9808178"/>
          </w:placeholder>
          <w:dropDownList>
            <w:listItem w:displayText="House" w:value="House"/>
            <w:listItem w:displayText="Senate" w:value="Senate"/>
          </w:dropDownList>
        </w:sdtPr>
        <w:sdtEndPr/>
        <w:sdtContent>
          <w:r w:rsidR="00115469">
            <w:t>Senate</w:t>
          </w:r>
        </w:sdtContent>
      </w:sdt>
      <w:r w:rsidR="00303684">
        <w:t xml:space="preserve"> </w:t>
      </w:r>
      <w:r w:rsidR="00CD36CF">
        <w:t xml:space="preserve">Bill </w:t>
      </w:r>
      <w:sdt>
        <w:sdtPr>
          <w:tag w:val="BNum"/>
          <w:id w:val="1645317809"/>
          <w:lock w:val="sdtLocked"/>
          <w:placeholder>
            <w:docPart w:val="63D9B85BFE8B4537AC543929AB6B219B"/>
          </w:placeholder>
          <w:text/>
        </w:sdtPr>
        <w:sdtEndPr/>
        <w:sdtContent>
          <w:r w:rsidR="003F4C4A">
            <w:t>961</w:t>
          </w:r>
        </w:sdtContent>
      </w:sdt>
    </w:p>
    <w:p w14:paraId="38F84891" w14:textId="3B3A58EB" w:rsidR="00CD36CF" w:rsidRDefault="00CD36CF" w:rsidP="00CC1F3B">
      <w:pPr>
        <w:pStyle w:val="Sponsors"/>
      </w:pPr>
      <w:r>
        <w:t xml:space="preserve">By </w:t>
      </w:r>
      <w:sdt>
        <w:sdtPr>
          <w:tag w:val="Sponsors"/>
          <w:id w:val="1589585889"/>
          <w:placeholder>
            <w:docPart w:val="7201C64B401542028C48288A3626EE21"/>
          </w:placeholder>
          <w:text w:multiLine="1"/>
        </w:sdtPr>
        <w:sdtEndPr/>
        <w:sdtContent>
          <w:r w:rsidR="00115469">
            <w:t>Senator</w:t>
          </w:r>
          <w:r w:rsidR="00F61081">
            <w:t>s</w:t>
          </w:r>
          <w:r w:rsidR="00115469">
            <w:t xml:space="preserve"> Willis</w:t>
          </w:r>
          <w:r w:rsidR="00F61081">
            <w:t xml:space="preserve"> and Thorne</w:t>
          </w:r>
        </w:sdtContent>
      </w:sdt>
    </w:p>
    <w:p w14:paraId="2804A870" w14:textId="7BA242FF" w:rsidR="00E831B3" w:rsidRDefault="00CD36CF" w:rsidP="00CC1F3B">
      <w:pPr>
        <w:pStyle w:val="References"/>
      </w:pPr>
      <w:r>
        <w:t>[</w:t>
      </w:r>
      <w:sdt>
        <w:sdtPr>
          <w:tag w:val="References"/>
          <w:id w:val="-1043047873"/>
          <w:placeholder>
            <w:docPart w:val="CECF5A0512F84667BA9FF6EE42EEB538"/>
          </w:placeholder>
          <w:text w:multiLine="1"/>
        </w:sdtPr>
        <w:sdtEndPr/>
        <w:sdtContent>
          <w:r w:rsidR="00093AB0">
            <w:t>Introduced</w:t>
          </w:r>
          <w:r w:rsidR="003F4C4A">
            <w:t xml:space="preserve"> February 17, 2026</w:t>
          </w:r>
          <w:r w:rsidR="00093AB0">
            <w:t>; referred</w:t>
          </w:r>
          <w:r w:rsidR="00093AB0">
            <w:br/>
            <w:t xml:space="preserve">to the Committee on </w:t>
          </w:r>
          <w:r w:rsidR="001D21C2">
            <w:t>the Judiciary</w:t>
          </w:r>
          <w:r w:rsidR="005574F8">
            <w:t>; and then to the Committee on Finance</w:t>
          </w:r>
        </w:sdtContent>
      </w:sdt>
      <w:r>
        <w:t>]</w:t>
      </w:r>
    </w:p>
    <w:p w14:paraId="55BE8849" w14:textId="6A2E8DA9" w:rsidR="00303684" w:rsidRDefault="0000526A" w:rsidP="00CC1F3B">
      <w:pPr>
        <w:pStyle w:val="TitleSection"/>
      </w:pPr>
      <w:r>
        <w:lastRenderedPageBreak/>
        <w:t>A BILL</w:t>
      </w:r>
      <w:r w:rsidR="00115469">
        <w:t xml:space="preserve"> to amend and reenact §29A-3-20 of the Code of West Virginia, 1931, as amended, relating to</w:t>
      </w:r>
      <w:r w:rsidR="00067677">
        <w:t xml:space="preserve"> rule</w:t>
      </w:r>
      <w:r w:rsidR="003F4C4A">
        <w:t>-</w:t>
      </w:r>
      <w:r w:rsidR="00067677">
        <w:t xml:space="preserve">making policies; and providing that </w:t>
      </w:r>
      <w:r w:rsidR="00067677" w:rsidRPr="00067677">
        <w:t>for every new regulation issued, at least two prior regulations be identified for elimination</w:t>
      </w:r>
      <w:r w:rsidR="00067677">
        <w:t>.</w:t>
      </w:r>
    </w:p>
    <w:p w14:paraId="6D4D2468" w14:textId="1FB6AA7D" w:rsidR="00115469" w:rsidRDefault="00303684" w:rsidP="00CC1F3B">
      <w:pPr>
        <w:pStyle w:val="EnactingClause"/>
        <w:rPr>
          <w:i w:val="0"/>
          <w:iCs/>
        </w:rPr>
      </w:pPr>
      <w:r>
        <w:t>Be it enacted by the Legislature of West Virginia:</w:t>
      </w:r>
    </w:p>
    <w:p w14:paraId="6F017683" w14:textId="77777777" w:rsidR="00115469" w:rsidRDefault="00115469" w:rsidP="00CC1F3B">
      <w:pPr>
        <w:pStyle w:val="EnactingClause"/>
        <w:rPr>
          <w:i w:val="0"/>
          <w:iCs/>
        </w:rPr>
        <w:sectPr w:rsidR="00115469" w:rsidSect="001154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E91425" w14:textId="4DAD5FB7" w:rsidR="00115469" w:rsidRDefault="00115469" w:rsidP="00115469">
      <w:pPr>
        <w:pStyle w:val="ArticleHeading"/>
        <w:rPr>
          <w:i/>
          <w:iCs/>
        </w:rPr>
      </w:pPr>
      <w:r>
        <w:t>ARTICLE 3. RULE MAKING.</w:t>
      </w:r>
    </w:p>
    <w:p w14:paraId="77B6A947" w14:textId="77777777" w:rsidR="00115469" w:rsidRDefault="00115469" w:rsidP="00CC1F3B">
      <w:pPr>
        <w:pStyle w:val="EnactingClause"/>
        <w:rPr>
          <w:i w:val="0"/>
          <w:iCs/>
        </w:rPr>
        <w:sectPr w:rsidR="00115469" w:rsidSect="00115469">
          <w:type w:val="continuous"/>
          <w:pgSz w:w="12240" w:h="15840" w:code="1"/>
          <w:pgMar w:top="1440" w:right="1440" w:bottom="1440" w:left="1440" w:header="720" w:footer="720" w:gutter="0"/>
          <w:lnNumType w:countBy="1" w:restart="newSection"/>
          <w:pgNumType w:start="0"/>
          <w:cols w:space="720"/>
          <w:titlePg/>
          <w:docGrid w:linePitch="360"/>
        </w:sectPr>
      </w:pPr>
    </w:p>
    <w:p w14:paraId="6733F52D" w14:textId="77777777" w:rsidR="00115469" w:rsidRDefault="00115469" w:rsidP="006928A2">
      <w:pPr>
        <w:widowControl w:val="0"/>
        <w:suppressLineNumbers/>
        <w:ind w:left="720" w:hanging="720"/>
        <w:jc w:val="both"/>
        <w:outlineLvl w:val="3"/>
        <w:rPr>
          <w:rFonts w:eastAsia="Calibri"/>
          <w:b/>
          <w:color w:val="000000"/>
        </w:rPr>
        <w:sectPr w:rsidR="00115469" w:rsidSect="0011546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810BFC">
        <w:rPr>
          <w:rFonts w:eastAsia="Calibri"/>
          <w:b/>
          <w:color w:val="000000"/>
        </w:rPr>
        <w:t>§29A-3-20. Executive review of agency rules, guidelines, policies and recommendations.</w:t>
      </w:r>
    </w:p>
    <w:p w14:paraId="4F51A21A" w14:textId="77777777" w:rsidR="00115469" w:rsidRPr="00810BFC" w:rsidRDefault="00115469" w:rsidP="006928A2">
      <w:pPr>
        <w:widowControl w:val="0"/>
        <w:ind w:firstLine="720"/>
        <w:jc w:val="both"/>
        <w:rPr>
          <w:rFonts w:eastAsia="Calibri"/>
        </w:rPr>
      </w:pPr>
      <w:r w:rsidRPr="00810BFC">
        <w:rPr>
          <w:rFonts w:eastAsia="Calibri"/>
        </w:rPr>
        <w:t>(a) All executive agencies with rule-making authority shall:</w:t>
      </w:r>
    </w:p>
    <w:p w14:paraId="09C4A8B9" w14:textId="77777777" w:rsidR="00115469" w:rsidRPr="00810BFC" w:rsidRDefault="00115469" w:rsidP="006928A2">
      <w:pPr>
        <w:widowControl w:val="0"/>
        <w:ind w:firstLine="720"/>
        <w:jc w:val="both"/>
        <w:rPr>
          <w:rFonts w:eastAsia="Calibri"/>
        </w:rPr>
      </w:pPr>
      <w:r w:rsidRPr="00810BFC">
        <w:rPr>
          <w:rFonts w:eastAsia="Calibri"/>
        </w:rPr>
        <w:t>(1) Review and evaluate all state rules, guidelines, policies and recommendations under their jurisdiction that have similar federal rules, guidelines, policies and recommendations;</w:t>
      </w:r>
    </w:p>
    <w:p w14:paraId="58897C8D" w14:textId="77777777" w:rsidR="00115469" w:rsidRPr="00810BFC" w:rsidRDefault="00115469" w:rsidP="006928A2">
      <w:pPr>
        <w:widowControl w:val="0"/>
        <w:ind w:firstLine="720"/>
        <w:jc w:val="both"/>
        <w:rPr>
          <w:rFonts w:eastAsia="Calibri"/>
        </w:rPr>
      </w:pPr>
      <w:r w:rsidRPr="00810BFC">
        <w:rPr>
          <w:rFonts w:eastAsia="Calibri"/>
        </w:rPr>
        <w:t>(2) Determine whether the state rules, guidelines, policies and recommendations are more stringent than federal counterparts;</w:t>
      </w:r>
    </w:p>
    <w:p w14:paraId="2D7C01AB" w14:textId="77777777" w:rsidR="00115469" w:rsidRPr="00810BFC" w:rsidRDefault="00115469" w:rsidP="006928A2">
      <w:pPr>
        <w:widowControl w:val="0"/>
        <w:ind w:firstLine="720"/>
        <w:jc w:val="both"/>
        <w:rPr>
          <w:rFonts w:eastAsia="Calibri"/>
        </w:rPr>
      </w:pPr>
      <w:r w:rsidRPr="00810BFC">
        <w:rPr>
          <w:rFonts w:eastAsia="Calibri"/>
        </w:rPr>
        <w:t>(3) Provide for a comment period for all rules, guidelines, policies and recommendations; and</w:t>
      </w:r>
    </w:p>
    <w:p w14:paraId="0958CBCD" w14:textId="77777777" w:rsidR="00115469" w:rsidRPr="00810BFC" w:rsidRDefault="00115469" w:rsidP="006928A2">
      <w:pPr>
        <w:widowControl w:val="0"/>
        <w:ind w:firstLine="720"/>
        <w:jc w:val="both"/>
        <w:rPr>
          <w:rFonts w:eastAsia="Calibri"/>
        </w:rPr>
      </w:pPr>
      <w:r w:rsidRPr="00810BFC">
        <w:rPr>
          <w:rFonts w:eastAsia="Calibri"/>
        </w:rPr>
        <w:t>(4) Submit a report to the Joint Committee on Government and Finance and the Legislative Rule-Making Review Committee on or before November 1, 2017, which shall include:</w:t>
      </w:r>
    </w:p>
    <w:p w14:paraId="2E8F204F" w14:textId="77777777" w:rsidR="00115469" w:rsidRPr="00810BFC" w:rsidRDefault="00115469" w:rsidP="006928A2">
      <w:pPr>
        <w:widowControl w:val="0"/>
        <w:ind w:firstLine="720"/>
        <w:jc w:val="both"/>
        <w:rPr>
          <w:rFonts w:eastAsia="Calibri"/>
        </w:rPr>
      </w:pPr>
      <w:r w:rsidRPr="00810BFC">
        <w:rPr>
          <w:rFonts w:eastAsia="Calibri"/>
        </w:rPr>
        <w:t>(A) A description of the state rules, guidelines, policies and recommendations that are more stringent than federal counterparts; and</w:t>
      </w:r>
    </w:p>
    <w:p w14:paraId="43D75050" w14:textId="77777777" w:rsidR="00115469" w:rsidRPr="00810BFC" w:rsidRDefault="00115469" w:rsidP="006928A2">
      <w:pPr>
        <w:widowControl w:val="0"/>
        <w:ind w:firstLine="720"/>
        <w:jc w:val="both"/>
        <w:rPr>
          <w:rFonts w:eastAsia="Calibri"/>
        </w:rPr>
      </w:pPr>
      <w:r w:rsidRPr="00810BFC">
        <w:rPr>
          <w:rFonts w:eastAsia="Calibri"/>
        </w:rPr>
        <w:t>(B) Comments received from the comment period provided for in subdivision (3) of this subsection.</w:t>
      </w:r>
    </w:p>
    <w:p w14:paraId="3630F032" w14:textId="77777777" w:rsidR="00115469" w:rsidRPr="00810BFC" w:rsidRDefault="00115469" w:rsidP="006928A2">
      <w:pPr>
        <w:widowControl w:val="0"/>
        <w:ind w:firstLine="720"/>
        <w:jc w:val="both"/>
        <w:rPr>
          <w:rFonts w:eastAsia="Calibri"/>
        </w:rPr>
      </w:pPr>
      <w:r w:rsidRPr="00810BFC">
        <w:rPr>
          <w:rFonts w:eastAsia="Calibri"/>
        </w:rPr>
        <w:t>(b) Within four years of the enactment of this law, each executive agency with rule-making authority shall review all of its rules and determine whether the rules should be continued without change, modified or repealed. On or before July 1, 2020, each agency shall submit a report to the Legislative Rule-Making Review Committee which includes the following information for each rule u</w:t>
      </w:r>
      <w:r>
        <w:rPr>
          <w:rFonts w:eastAsia="Calibri"/>
        </w:rPr>
        <w:t>nder the agency’s jurisdiction:</w:t>
      </w:r>
    </w:p>
    <w:p w14:paraId="0E7B6D8F" w14:textId="77777777" w:rsidR="00115469" w:rsidRPr="00810BFC" w:rsidRDefault="00115469" w:rsidP="006928A2">
      <w:pPr>
        <w:widowControl w:val="0"/>
        <w:ind w:firstLine="720"/>
        <w:jc w:val="both"/>
        <w:rPr>
          <w:rFonts w:eastAsia="Calibri"/>
        </w:rPr>
      </w:pPr>
      <w:r>
        <w:rPr>
          <w:rFonts w:eastAsia="Calibri"/>
        </w:rPr>
        <w:t>(1) A description of the rule;</w:t>
      </w:r>
    </w:p>
    <w:p w14:paraId="3026ADB0" w14:textId="77777777" w:rsidR="00115469" w:rsidRPr="00810BFC" w:rsidRDefault="00115469" w:rsidP="006928A2">
      <w:pPr>
        <w:widowControl w:val="0"/>
        <w:ind w:firstLine="720"/>
        <w:jc w:val="both"/>
        <w:rPr>
          <w:rFonts w:eastAsia="Calibri"/>
        </w:rPr>
      </w:pPr>
      <w:r w:rsidRPr="00810BFC">
        <w:rPr>
          <w:rFonts w:eastAsia="Calibri"/>
        </w:rPr>
        <w:t xml:space="preserve">(2) A determination of whether the rule should continue without change, be modified or </w:t>
      </w:r>
      <w:r w:rsidRPr="00810BFC">
        <w:rPr>
          <w:rFonts w:eastAsia="Calibri"/>
        </w:rPr>
        <w:lastRenderedPageBreak/>
        <w:t xml:space="preserve">repealed; and </w:t>
      </w:r>
    </w:p>
    <w:p w14:paraId="56E20F41" w14:textId="77777777" w:rsidR="00115469" w:rsidRDefault="00115469" w:rsidP="006928A2">
      <w:pPr>
        <w:widowControl w:val="0"/>
        <w:ind w:firstLine="720"/>
        <w:jc w:val="both"/>
        <w:rPr>
          <w:rFonts w:eastAsia="Calibri"/>
        </w:rPr>
      </w:pPr>
      <w:r w:rsidRPr="00810BFC">
        <w:rPr>
          <w:rFonts w:eastAsia="Calibri"/>
        </w:rPr>
        <w:t>(3) The re</w:t>
      </w:r>
      <w:r>
        <w:rPr>
          <w:rFonts w:eastAsia="Calibri"/>
        </w:rPr>
        <w:t>asoning for said determination.</w:t>
      </w:r>
    </w:p>
    <w:p w14:paraId="7629DB92" w14:textId="4178831E" w:rsidR="008736AA" w:rsidRPr="00115469" w:rsidRDefault="00115469" w:rsidP="00115469">
      <w:pPr>
        <w:widowControl w:val="0"/>
        <w:ind w:firstLine="720"/>
        <w:jc w:val="both"/>
        <w:rPr>
          <w:u w:val="single"/>
        </w:rPr>
      </w:pPr>
      <w:r w:rsidRPr="00115469">
        <w:rPr>
          <w:rFonts w:eastAsia="Calibri"/>
          <w:u w:val="single"/>
        </w:rPr>
        <w:t>(c) Unless prohibited by law, whenever an executive agency publicly proposes for notice and comment or otherwise promulgates a new regulation, it shall identify at least two existing regulations to be repealed.</w:t>
      </w:r>
    </w:p>
    <w:p w14:paraId="3ED9605B" w14:textId="77777777" w:rsidR="00C33014" w:rsidRDefault="00C33014" w:rsidP="00CC1F3B">
      <w:pPr>
        <w:pStyle w:val="Note"/>
      </w:pPr>
    </w:p>
    <w:p w14:paraId="345267B0" w14:textId="65150F8C" w:rsidR="006865E9" w:rsidRDefault="00CF1DCA" w:rsidP="00CC1F3B">
      <w:pPr>
        <w:pStyle w:val="Note"/>
      </w:pPr>
      <w:r>
        <w:t>NOTE: The</w:t>
      </w:r>
      <w:r w:rsidR="006865E9">
        <w:t xml:space="preserve"> purpose of this bill is </w:t>
      </w:r>
      <w:r w:rsidR="00115469">
        <w:t xml:space="preserve">that for </w:t>
      </w:r>
      <w:r w:rsidR="00115469" w:rsidRPr="00115469">
        <w:t>every one new regulation issued, at least two prior regulations be identified for elimination.</w:t>
      </w:r>
    </w:p>
    <w:p w14:paraId="5860A29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1546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0B34" w14:textId="77777777" w:rsidR="00115469" w:rsidRPr="00B844FE" w:rsidRDefault="00115469" w:rsidP="00B844FE">
      <w:r>
        <w:separator/>
      </w:r>
    </w:p>
  </w:endnote>
  <w:endnote w:type="continuationSeparator" w:id="0">
    <w:p w14:paraId="2D834571" w14:textId="77777777" w:rsidR="00115469" w:rsidRPr="00B844FE" w:rsidRDefault="001154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7FFA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C430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5DBEF4" w14:textId="669AD0EF"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32A2" w14:textId="77777777" w:rsidR="00115469" w:rsidRDefault="00115469" w:rsidP="007B6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BC466C" w14:textId="77777777" w:rsidR="00115469" w:rsidRPr="009C080A" w:rsidRDefault="00115469" w:rsidP="009C08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565"/>
      <w:docPartObj>
        <w:docPartGallery w:val="Page Numbers (Bottom of Page)"/>
        <w:docPartUnique/>
      </w:docPartObj>
    </w:sdtPr>
    <w:sdtEndPr>
      <w:rPr>
        <w:noProof/>
      </w:rPr>
    </w:sdtEndPr>
    <w:sdtContent>
      <w:p w14:paraId="6C027C01" w14:textId="503E2B19" w:rsidR="00115469" w:rsidRDefault="001154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14B13" w14:textId="77777777" w:rsidR="00115469" w:rsidRPr="00AF7659" w:rsidRDefault="00115469" w:rsidP="00AF76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A47C" w14:textId="77777777" w:rsidR="00115469" w:rsidRDefault="0011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D94A" w14:textId="77777777" w:rsidR="00115469" w:rsidRPr="00B844FE" w:rsidRDefault="00115469" w:rsidP="00B844FE">
      <w:r>
        <w:separator/>
      </w:r>
    </w:p>
  </w:footnote>
  <w:footnote w:type="continuationSeparator" w:id="0">
    <w:p w14:paraId="0DAE8077" w14:textId="77777777" w:rsidR="00115469" w:rsidRPr="00B844FE" w:rsidRDefault="001154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B047" w14:textId="77777777" w:rsidR="002A0269" w:rsidRPr="00B844FE" w:rsidRDefault="00F61081">
    <w:pPr>
      <w:pStyle w:val="Header"/>
    </w:pPr>
    <w:sdt>
      <w:sdtPr>
        <w:id w:val="-684364211"/>
        <w:placeholder>
          <w:docPart w:val="03F94FD702264F738FB7ECCFC98081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F94FD702264F738FB7ECCFC98081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0CDE" w14:textId="499CAF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15469">
      <w:rPr>
        <w:sz w:val="22"/>
        <w:szCs w:val="22"/>
      </w:rPr>
      <w:t>SB</w:t>
    </w:r>
    <w:r w:rsidR="003F4C4A">
      <w:rPr>
        <w:sz w:val="22"/>
        <w:szCs w:val="22"/>
      </w:rPr>
      <w:t xml:space="preserve"> 961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5469">
          <w:rPr>
            <w:sz w:val="22"/>
            <w:szCs w:val="22"/>
          </w:rPr>
          <w:t>2026R4137</w:t>
        </w:r>
      </w:sdtContent>
    </w:sdt>
  </w:p>
  <w:p w14:paraId="73A693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8C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140B" w14:textId="77777777" w:rsidR="00115469" w:rsidRPr="009C080A" w:rsidRDefault="00115469" w:rsidP="009C080A">
    <w:pPr>
      <w:pStyle w:val="Header"/>
    </w:pPr>
    <w:r>
      <w:t>CS for SB 619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8747" w14:textId="77777777" w:rsidR="00A647FF" w:rsidRPr="00686E9A" w:rsidRDefault="00A647FF" w:rsidP="00A647FF">
    <w:pPr>
      <w:pStyle w:val="HeaderStyle"/>
      <w:rPr>
        <w:sz w:val="22"/>
        <w:szCs w:val="22"/>
      </w:rPr>
    </w:pPr>
    <w:r w:rsidRPr="00686E9A">
      <w:rPr>
        <w:sz w:val="22"/>
        <w:szCs w:val="22"/>
      </w:rPr>
      <w:t xml:space="preserve">Intr </w:t>
    </w:r>
    <w:sdt>
      <w:sdtPr>
        <w:rPr>
          <w:sz w:val="22"/>
          <w:szCs w:val="22"/>
        </w:rPr>
        <w:tag w:val="BNumWH"/>
        <w:id w:val="215087742"/>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777299695"/>
        <w:text/>
      </w:sdtPr>
      <w:sdtEndPr/>
      <w:sdtContent>
        <w:r>
          <w:rPr>
            <w:sz w:val="22"/>
            <w:szCs w:val="22"/>
          </w:rPr>
          <w:t>2026R4137</w:t>
        </w:r>
      </w:sdtContent>
    </w:sdt>
  </w:p>
  <w:p w14:paraId="5A4557F5" w14:textId="77777777" w:rsidR="00115469" w:rsidRPr="00387D88" w:rsidRDefault="00115469" w:rsidP="00387D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8C3E" w14:textId="77777777" w:rsidR="00115469" w:rsidRPr="009C080A" w:rsidRDefault="00115469" w:rsidP="009C080A">
    <w:pPr>
      <w:pStyle w:val="Header"/>
    </w:pPr>
    <w:r>
      <w:t>CS for SB 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9"/>
    <w:rsid w:val="0000526A"/>
    <w:rsid w:val="00024B3F"/>
    <w:rsid w:val="0004300A"/>
    <w:rsid w:val="000573A9"/>
    <w:rsid w:val="00067677"/>
    <w:rsid w:val="00085D22"/>
    <w:rsid w:val="00093AB0"/>
    <w:rsid w:val="000C5C77"/>
    <w:rsid w:val="000E3912"/>
    <w:rsid w:val="0010070F"/>
    <w:rsid w:val="00115469"/>
    <w:rsid w:val="0015112E"/>
    <w:rsid w:val="001552E7"/>
    <w:rsid w:val="001566B4"/>
    <w:rsid w:val="001661ED"/>
    <w:rsid w:val="001A66B7"/>
    <w:rsid w:val="001C279E"/>
    <w:rsid w:val="001D21C2"/>
    <w:rsid w:val="001D459E"/>
    <w:rsid w:val="0020151F"/>
    <w:rsid w:val="00211F02"/>
    <w:rsid w:val="0022348D"/>
    <w:rsid w:val="0027011C"/>
    <w:rsid w:val="00274200"/>
    <w:rsid w:val="00275740"/>
    <w:rsid w:val="002A0269"/>
    <w:rsid w:val="00303684"/>
    <w:rsid w:val="003143F5"/>
    <w:rsid w:val="00314854"/>
    <w:rsid w:val="00364087"/>
    <w:rsid w:val="00394191"/>
    <w:rsid w:val="003C51CD"/>
    <w:rsid w:val="003C6034"/>
    <w:rsid w:val="003F4C4A"/>
    <w:rsid w:val="00400B5C"/>
    <w:rsid w:val="004368E0"/>
    <w:rsid w:val="004632B9"/>
    <w:rsid w:val="00493560"/>
    <w:rsid w:val="004C13DD"/>
    <w:rsid w:val="004D3ABE"/>
    <w:rsid w:val="004E3441"/>
    <w:rsid w:val="00500579"/>
    <w:rsid w:val="005574F8"/>
    <w:rsid w:val="00572702"/>
    <w:rsid w:val="005A5366"/>
    <w:rsid w:val="005F6249"/>
    <w:rsid w:val="006369EB"/>
    <w:rsid w:val="00637E73"/>
    <w:rsid w:val="006865E9"/>
    <w:rsid w:val="00686E9A"/>
    <w:rsid w:val="00691F3E"/>
    <w:rsid w:val="00694BFB"/>
    <w:rsid w:val="006A106B"/>
    <w:rsid w:val="006C523D"/>
    <w:rsid w:val="006D4036"/>
    <w:rsid w:val="00766AD0"/>
    <w:rsid w:val="007A5259"/>
    <w:rsid w:val="007A7081"/>
    <w:rsid w:val="007F1CF5"/>
    <w:rsid w:val="0080533A"/>
    <w:rsid w:val="00834EDE"/>
    <w:rsid w:val="008736AA"/>
    <w:rsid w:val="008D275D"/>
    <w:rsid w:val="00946186"/>
    <w:rsid w:val="00980327"/>
    <w:rsid w:val="00986478"/>
    <w:rsid w:val="009B5557"/>
    <w:rsid w:val="009E04B6"/>
    <w:rsid w:val="009F1067"/>
    <w:rsid w:val="00A31E01"/>
    <w:rsid w:val="00A527AD"/>
    <w:rsid w:val="00A57E80"/>
    <w:rsid w:val="00A647FF"/>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2424"/>
    <w:rsid w:val="00C85096"/>
    <w:rsid w:val="00CB20EF"/>
    <w:rsid w:val="00CC1F3B"/>
    <w:rsid w:val="00CD12CB"/>
    <w:rsid w:val="00CD36CF"/>
    <w:rsid w:val="00CF1DCA"/>
    <w:rsid w:val="00D579FC"/>
    <w:rsid w:val="00D81C16"/>
    <w:rsid w:val="00DE526B"/>
    <w:rsid w:val="00DF199D"/>
    <w:rsid w:val="00E01542"/>
    <w:rsid w:val="00E365F1"/>
    <w:rsid w:val="00E40E86"/>
    <w:rsid w:val="00E62F48"/>
    <w:rsid w:val="00E831B3"/>
    <w:rsid w:val="00E95FBC"/>
    <w:rsid w:val="00EC5E63"/>
    <w:rsid w:val="00EE70CB"/>
    <w:rsid w:val="00F41CA2"/>
    <w:rsid w:val="00F443C0"/>
    <w:rsid w:val="00F61081"/>
    <w:rsid w:val="00F62EFB"/>
    <w:rsid w:val="00F939A4"/>
    <w:rsid w:val="00FA7B09"/>
    <w:rsid w:val="00FB23D7"/>
    <w:rsid w:val="00FC07E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EB89"/>
  <w15:chartTrackingRefBased/>
  <w15:docId w15:val="{98787E46-0BDD-440F-A81B-B3001325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15469"/>
    <w:rPr>
      <w:rFonts w:eastAsia="Calibri"/>
      <w:b/>
      <w:caps/>
      <w:color w:val="000000"/>
      <w:sz w:val="24"/>
    </w:rPr>
  </w:style>
  <w:style w:type="character" w:styleId="PageNumber">
    <w:name w:val="page number"/>
    <w:basedOn w:val="DefaultParagraphFont"/>
    <w:uiPriority w:val="99"/>
    <w:semiHidden/>
    <w:locked/>
    <w:rsid w:val="0011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35E5477CDB43CA9E940B0DE6E95E18"/>
        <w:category>
          <w:name w:val="General"/>
          <w:gallery w:val="placeholder"/>
        </w:category>
        <w:types>
          <w:type w:val="bbPlcHdr"/>
        </w:types>
        <w:behaviors>
          <w:behavior w:val="content"/>
        </w:behaviors>
        <w:guid w:val="{4F26F40F-10E1-47A2-BB26-54983F39BD85}"/>
      </w:docPartPr>
      <w:docPartBody>
        <w:p w:rsidR="001D23A9" w:rsidRDefault="001D23A9">
          <w:pPr>
            <w:pStyle w:val="B635E5477CDB43CA9E940B0DE6E95E18"/>
          </w:pPr>
          <w:r w:rsidRPr="00B844FE">
            <w:t>Prefix Text</w:t>
          </w:r>
        </w:p>
      </w:docPartBody>
    </w:docPart>
    <w:docPart>
      <w:docPartPr>
        <w:name w:val="03F94FD702264F738FB7ECCFC9808178"/>
        <w:category>
          <w:name w:val="General"/>
          <w:gallery w:val="placeholder"/>
        </w:category>
        <w:types>
          <w:type w:val="bbPlcHdr"/>
        </w:types>
        <w:behaviors>
          <w:behavior w:val="content"/>
        </w:behaviors>
        <w:guid w:val="{F973F6ED-C2BD-4A04-9C94-371237B20989}"/>
      </w:docPartPr>
      <w:docPartBody>
        <w:p w:rsidR="001D23A9" w:rsidRDefault="001D23A9">
          <w:pPr>
            <w:pStyle w:val="03F94FD702264F738FB7ECCFC9808178"/>
          </w:pPr>
          <w:r w:rsidRPr="00B844FE">
            <w:t>[Type here]</w:t>
          </w:r>
        </w:p>
      </w:docPartBody>
    </w:docPart>
    <w:docPart>
      <w:docPartPr>
        <w:name w:val="63D9B85BFE8B4537AC543929AB6B219B"/>
        <w:category>
          <w:name w:val="General"/>
          <w:gallery w:val="placeholder"/>
        </w:category>
        <w:types>
          <w:type w:val="bbPlcHdr"/>
        </w:types>
        <w:behaviors>
          <w:behavior w:val="content"/>
        </w:behaviors>
        <w:guid w:val="{02309B28-402F-492E-98FB-E507CB575192}"/>
      </w:docPartPr>
      <w:docPartBody>
        <w:p w:rsidR="001D23A9" w:rsidRDefault="001D23A9">
          <w:pPr>
            <w:pStyle w:val="63D9B85BFE8B4537AC543929AB6B219B"/>
          </w:pPr>
          <w:r w:rsidRPr="00B844FE">
            <w:t>Number</w:t>
          </w:r>
        </w:p>
      </w:docPartBody>
    </w:docPart>
    <w:docPart>
      <w:docPartPr>
        <w:name w:val="7201C64B401542028C48288A3626EE21"/>
        <w:category>
          <w:name w:val="General"/>
          <w:gallery w:val="placeholder"/>
        </w:category>
        <w:types>
          <w:type w:val="bbPlcHdr"/>
        </w:types>
        <w:behaviors>
          <w:behavior w:val="content"/>
        </w:behaviors>
        <w:guid w:val="{E7B9F62F-B81E-4F32-B3A1-426B0F789493}"/>
      </w:docPartPr>
      <w:docPartBody>
        <w:p w:rsidR="001D23A9" w:rsidRDefault="001D23A9">
          <w:pPr>
            <w:pStyle w:val="7201C64B401542028C48288A3626EE21"/>
          </w:pPr>
          <w:r w:rsidRPr="00B844FE">
            <w:t>Enter Sponsors Here</w:t>
          </w:r>
        </w:p>
      </w:docPartBody>
    </w:docPart>
    <w:docPart>
      <w:docPartPr>
        <w:name w:val="CECF5A0512F84667BA9FF6EE42EEB538"/>
        <w:category>
          <w:name w:val="General"/>
          <w:gallery w:val="placeholder"/>
        </w:category>
        <w:types>
          <w:type w:val="bbPlcHdr"/>
        </w:types>
        <w:behaviors>
          <w:behavior w:val="content"/>
        </w:behaviors>
        <w:guid w:val="{66ACB431-EF80-49E5-B1C6-74F5309D4046}"/>
      </w:docPartPr>
      <w:docPartBody>
        <w:p w:rsidR="001D23A9" w:rsidRDefault="001D23A9">
          <w:pPr>
            <w:pStyle w:val="CECF5A0512F84667BA9FF6EE42EEB5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A9"/>
    <w:rsid w:val="00024B3F"/>
    <w:rsid w:val="0004300A"/>
    <w:rsid w:val="001661ED"/>
    <w:rsid w:val="001D23A9"/>
    <w:rsid w:val="00364087"/>
    <w:rsid w:val="00493560"/>
    <w:rsid w:val="005F6249"/>
    <w:rsid w:val="009E04B6"/>
    <w:rsid w:val="00C82424"/>
    <w:rsid w:val="00E4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35E5477CDB43CA9E940B0DE6E95E18">
    <w:name w:val="B635E5477CDB43CA9E940B0DE6E95E18"/>
  </w:style>
  <w:style w:type="paragraph" w:customStyle="1" w:styleId="03F94FD702264F738FB7ECCFC9808178">
    <w:name w:val="03F94FD702264F738FB7ECCFC9808178"/>
  </w:style>
  <w:style w:type="paragraph" w:customStyle="1" w:styleId="63D9B85BFE8B4537AC543929AB6B219B">
    <w:name w:val="63D9B85BFE8B4537AC543929AB6B219B"/>
  </w:style>
  <w:style w:type="paragraph" w:customStyle="1" w:styleId="7201C64B401542028C48288A3626EE21">
    <w:name w:val="7201C64B401542028C48288A3626EE21"/>
  </w:style>
  <w:style w:type="character" w:styleId="PlaceholderText">
    <w:name w:val="Placeholder Text"/>
    <w:basedOn w:val="DefaultParagraphFont"/>
    <w:uiPriority w:val="99"/>
    <w:semiHidden/>
    <w:rPr>
      <w:color w:val="808080"/>
    </w:rPr>
  </w:style>
  <w:style w:type="paragraph" w:customStyle="1" w:styleId="CECF5A0512F84667BA9FF6EE42EEB538">
    <w:name w:val="CECF5A0512F84667BA9FF6EE42EEB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dcterms:created xsi:type="dcterms:W3CDTF">2026-02-11T13:30:00Z</dcterms:created>
  <dcterms:modified xsi:type="dcterms:W3CDTF">2026-02-17T19:57:00Z</dcterms:modified>
</cp:coreProperties>
</file>